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5E12" w14:textId="77777777" w:rsidR="00226D91" w:rsidRDefault="00226D91" w:rsidP="00226D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59DDDCE7" w14:textId="69AFAA5B" w:rsidR="00DA3567" w:rsidRPr="00812AA6" w:rsidRDefault="00812AA6" w:rsidP="00226D9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812AA6">
        <w:rPr>
          <w:rFonts w:ascii="Calibri" w:eastAsia="Times New Roman" w:hAnsi="Calibri" w:cs="Calibri"/>
          <w:b/>
          <w:bCs/>
          <w:sz w:val="28"/>
          <w:szCs w:val="28"/>
        </w:rPr>
        <w:t xml:space="preserve">Strategic </w:t>
      </w: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Initiatives </w:t>
      </w:r>
      <w:r w:rsidRPr="00812AA6">
        <w:rPr>
          <w:rFonts w:ascii="Calibri" w:eastAsia="Times New Roman" w:hAnsi="Calibri" w:cs="Calibri"/>
          <w:b/>
          <w:bCs/>
          <w:sz w:val="28"/>
          <w:szCs w:val="28"/>
        </w:rPr>
        <w:t>Director</w:t>
      </w:r>
    </w:p>
    <w:p w14:paraId="7430A388" w14:textId="77777777" w:rsidR="00226D91" w:rsidRDefault="00226D91" w:rsidP="00812AA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0D100238" w14:textId="0F456497" w:rsidR="00812AA6" w:rsidRPr="00AB0812" w:rsidRDefault="00812AA6" w:rsidP="00812AA6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</w:rPr>
      </w:pPr>
      <w:r w:rsidRPr="00AB0812">
        <w:rPr>
          <w:rFonts w:ascii="Calibri" w:eastAsia="Times New Roman" w:hAnsi="Calibri" w:cs="Calibri"/>
          <w:b/>
          <w:bCs/>
          <w:sz w:val="24"/>
          <w:szCs w:val="24"/>
        </w:rPr>
        <w:t>Functional Overview:</w:t>
      </w:r>
    </w:p>
    <w:p w14:paraId="4ED74199" w14:textId="2118A55B" w:rsidR="00812AA6" w:rsidRPr="00AB0812" w:rsidRDefault="00DA3567" w:rsidP="00812AA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B0812">
        <w:rPr>
          <w:rFonts w:ascii="Calibri" w:eastAsia="Times New Roman" w:hAnsi="Calibri" w:cs="Calibri"/>
          <w:sz w:val="24"/>
          <w:szCs w:val="24"/>
        </w:rPr>
        <w:t xml:space="preserve">The </w:t>
      </w:r>
      <w:r w:rsidR="00812AA6" w:rsidRPr="00AB0812">
        <w:rPr>
          <w:rFonts w:ascii="Calibri" w:eastAsia="Times New Roman" w:hAnsi="Calibri" w:cs="Calibri"/>
          <w:sz w:val="24"/>
          <w:szCs w:val="24"/>
        </w:rPr>
        <w:t>Strategic Initiative Director</w:t>
      </w:r>
      <w:r w:rsidR="003C6B61" w:rsidRPr="00AB0812">
        <w:rPr>
          <w:rFonts w:ascii="Calibri" w:eastAsia="Times New Roman" w:hAnsi="Calibri" w:cs="Calibri"/>
          <w:sz w:val="24"/>
          <w:szCs w:val="24"/>
        </w:rPr>
        <w:t xml:space="preserve"> </w:t>
      </w:r>
      <w:r w:rsidR="00812AA6" w:rsidRPr="00AB0812">
        <w:rPr>
          <w:rFonts w:ascii="Calibri" w:eastAsia="Times New Roman" w:hAnsi="Calibri" w:cs="Calibri"/>
          <w:sz w:val="24"/>
          <w:szCs w:val="24"/>
        </w:rPr>
        <w:t xml:space="preserve">provides </w:t>
      </w:r>
      <w:r w:rsidRPr="00AB0812">
        <w:rPr>
          <w:rFonts w:ascii="Calibri" w:eastAsia="Times New Roman" w:hAnsi="Calibri" w:cs="Calibri"/>
          <w:sz w:val="24"/>
          <w:szCs w:val="24"/>
        </w:rPr>
        <w:t xml:space="preserve">essential support </w:t>
      </w:r>
      <w:r w:rsidR="00812AA6" w:rsidRPr="00AB0812">
        <w:rPr>
          <w:rFonts w:ascii="Calibri" w:eastAsia="Times New Roman" w:hAnsi="Calibri" w:cs="Calibri"/>
          <w:sz w:val="24"/>
          <w:szCs w:val="24"/>
        </w:rPr>
        <w:t>as assigned by the NHRMA Board. This position is designed to p</w:t>
      </w:r>
      <w:r w:rsidR="00DF5E7A" w:rsidRPr="00AB0812">
        <w:rPr>
          <w:rFonts w:ascii="Calibri" w:eastAsia="Times New Roman" w:hAnsi="Calibri" w:cs="Calibri"/>
          <w:sz w:val="24"/>
          <w:szCs w:val="24"/>
        </w:rPr>
        <w:t xml:space="preserve">rovide </w:t>
      </w:r>
      <w:r w:rsidR="00812AA6" w:rsidRPr="00AB0812">
        <w:rPr>
          <w:rFonts w:ascii="Calibri" w:eastAsia="Times New Roman" w:hAnsi="Calibri" w:cs="Calibri"/>
          <w:sz w:val="24"/>
          <w:szCs w:val="24"/>
        </w:rPr>
        <w:t xml:space="preserve">critical support </w:t>
      </w:r>
      <w:r w:rsidR="00B92A32">
        <w:rPr>
          <w:rFonts w:ascii="Calibri" w:eastAsia="Times New Roman" w:hAnsi="Calibri" w:cs="Calibri"/>
          <w:sz w:val="24"/>
          <w:szCs w:val="24"/>
        </w:rPr>
        <w:t xml:space="preserve">to the </w:t>
      </w:r>
      <w:r w:rsidR="007F0AC4">
        <w:rPr>
          <w:rFonts w:ascii="Calibri" w:eastAsia="Times New Roman" w:hAnsi="Calibri" w:cs="Calibri"/>
          <w:sz w:val="24"/>
          <w:szCs w:val="24"/>
        </w:rPr>
        <w:t xml:space="preserve">NHRMA Executive Board and may be </w:t>
      </w:r>
      <w:r w:rsidR="00B92A32" w:rsidRPr="00AB0812">
        <w:rPr>
          <w:rFonts w:ascii="Calibri" w:eastAsia="Times New Roman" w:hAnsi="Calibri" w:cs="Calibri"/>
          <w:sz w:val="24"/>
          <w:szCs w:val="24"/>
        </w:rPr>
        <w:t xml:space="preserve">tasked to partner with </w:t>
      </w:r>
      <w:proofErr w:type="gramStart"/>
      <w:r w:rsidR="00B92A32" w:rsidRPr="00AB0812">
        <w:rPr>
          <w:rFonts w:ascii="Calibri" w:eastAsia="Times New Roman" w:hAnsi="Calibri" w:cs="Calibri"/>
          <w:sz w:val="24"/>
          <w:szCs w:val="24"/>
        </w:rPr>
        <w:t>any and all</w:t>
      </w:r>
      <w:proofErr w:type="gramEnd"/>
      <w:r w:rsidR="00B92A32" w:rsidRPr="00AB0812">
        <w:rPr>
          <w:rFonts w:ascii="Calibri" w:eastAsia="Times New Roman" w:hAnsi="Calibri" w:cs="Calibri"/>
          <w:sz w:val="24"/>
          <w:szCs w:val="24"/>
        </w:rPr>
        <w:t xml:space="preserve"> Board members depending upon the given assignment.</w:t>
      </w:r>
    </w:p>
    <w:p w14:paraId="18DBC6F1" w14:textId="77777777" w:rsidR="00812AA6" w:rsidRPr="00AB0812" w:rsidRDefault="00812AA6" w:rsidP="00812AA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CBC784C" w14:textId="77777777" w:rsidR="00812AA6" w:rsidRPr="00AB0812" w:rsidRDefault="00812AA6" w:rsidP="00812AA6">
      <w:pPr>
        <w:spacing w:after="0"/>
        <w:rPr>
          <w:rFonts w:ascii="Calibri" w:hAnsi="Calibri"/>
          <w:b/>
          <w:sz w:val="24"/>
          <w:szCs w:val="24"/>
        </w:rPr>
      </w:pPr>
      <w:r w:rsidRPr="00AB0812">
        <w:rPr>
          <w:rFonts w:ascii="Calibri" w:hAnsi="Calibri"/>
          <w:b/>
          <w:sz w:val="24"/>
          <w:szCs w:val="24"/>
        </w:rPr>
        <w:t xml:space="preserve">Responsible To: </w:t>
      </w:r>
    </w:p>
    <w:p w14:paraId="3A8835E3" w14:textId="77777777" w:rsidR="00E513E9" w:rsidRDefault="00E513E9" w:rsidP="00812AA6">
      <w:pPr>
        <w:numPr>
          <w:ilvl w:val="0"/>
          <w:numId w:val="16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NHRMA President</w:t>
      </w:r>
    </w:p>
    <w:p w14:paraId="355FBE72" w14:textId="600853EB" w:rsidR="00812AA6" w:rsidRPr="00AB0812" w:rsidRDefault="00812AA6" w:rsidP="00812AA6">
      <w:pPr>
        <w:numPr>
          <w:ilvl w:val="0"/>
          <w:numId w:val="16"/>
        </w:numPr>
        <w:spacing w:after="0" w:line="240" w:lineRule="auto"/>
        <w:rPr>
          <w:rFonts w:ascii="Calibri" w:hAnsi="Calibri"/>
          <w:sz w:val="24"/>
          <w:szCs w:val="24"/>
        </w:rPr>
      </w:pPr>
      <w:r w:rsidRPr="00AB0812">
        <w:rPr>
          <w:rFonts w:ascii="Calibri" w:hAnsi="Calibri"/>
          <w:sz w:val="24"/>
          <w:szCs w:val="24"/>
        </w:rPr>
        <w:t xml:space="preserve">NHRMA </w:t>
      </w:r>
      <w:r w:rsidR="00E513E9">
        <w:rPr>
          <w:rFonts w:ascii="Calibri" w:hAnsi="Calibri"/>
          <w:sz w:val="24"/>
          <w:szCs w:val="24"/>
        </w:rPr>
        <w:t xml:space="preserve">Executive Board </w:t>
      </w:r>
    </w:p>
    <w:p w14:paraId="3519F627" w14:textId="77777777" w:rsidR="00812AA6" w:rsidRPr="00AB0812" w:rsidRDefault="00812AA6" w:rsidP="00812AA6">
      <w:pPr>
        <w:numPr>
          <w:ilvl w:val="0"/>
          <w:numId w:val="16"/>
        </w:numPr>
        <w:spacing w:after="0" w:line="240" w:lineRule="auto"/>
        <w:rPr>
          <w:rFonts w:ascii="Calibri" w:hAnsi="Calibri"/>
          <w:sz w:val="24"/>
          <w:szCs w:val="24"/>
        </w:rPr>
      </w:pPr>
      <w:r w:rsidRPr="00AB0812">
        <w:rPr>
          <w:rFonts w:ascii="Calibri" w:hAnsi="Calibri"/>
          <w:sz w:val="24"/>
          <w:szCs w:val="24"/>
        </w:rPr>
        <w:t>NHRMA Board members</w:t>
      </w:r>
    </w:p>
    <w:p w14:paraId="6E8319FD" w14:textId="77777777" w:rsidR="00812AA6" w:rsidRPr="00AB0812" w:rsidRDefault="00812AA6" w:rsidP="00812AA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21BD3070" w14:textId="77777777" w:rsidR="00760B2B" w:rsidRPr="00AB0812" w:rsidRDefault="00760B2B" w:rsidP="00760B2B">
      <w:pPr>
        <w:spacing w:after="0"/>
        <w:rPr>
          <w:rFonts w:ascii="Calibri" w:hAnsi="Calibri"/>
          <w:sz w:val="24"/>
          <w:szCs w:val="24"/>
        </w:rPr>
      </w:pPr>
      <w:r w:rsidRPr="00AB0812">
        <w:rPr>
          <w:rFonts w:ascii="Calibri" w:hAnsi="Calibri"/>
          <w:b/>
          <w:sz w:val="24"/>
          <w:szCs w:val="24"/>
        </w:rPr>
        <w:t xml:space="preserve">Responsibilities: </w:t>
      </w:r>
    </w:p>
    <w:p w14:paraId="71F7FD18" w14:textId="77777777" w:rsidR="00760B2B" w:rsidRPr="00AB0812" w:rsidRDefault="00760B2B" w:rsidP="00760B2B">
      <w:pPr>
        <w:numPr>
          <w:ilvl w:val="0"/>
          <w:numId w:val="16"/>
        </w:numPr>
        <w:spacing w:after="0" w:line="240" w:lineRule="auto"/>
        <w:rPr>
          <w:rFonts w:ascii="Calibri" w:hAnsi="Calibri"/>
          <w:sz w:val="24"/>
          <w:szCs w:val="24"/>
        </w:rPr>
      </w:pPr>
      <w:r w:rsidRPr="00AB0812">
        <w:rPr>
          <w:rFonts w:ascii="Calibri" w:hAnsi="Calibri"/>
          <w:sz w:val="24"/>
          <w:szCs w:val="24"/>
        </w:rPr>
        <w:t>Serves as a voting member of the NHRMA Board and is expected to attend and participate in all meetings of the Board.</w:t>
      </w:r>
    </w:p>
    <w:p w14:paraId="3A577724" w14:textId="77777777" w:rsidR="00760B2B" w:rsidRPr="00AB0812" w:rsidRDefault="00760B2B" w:rsidP="00760B2B">
      <w:pPr>
        <w:numPr>
          <w:ilvl w:val="0"/>
          <w:numId w:val="16"/>
        </w:numPr>
        <w:spacing w:after="0" w:line="240" w:lineRule="auto"/>
        <w:rPr>
          <w:rFonts w:ascii="Calibri" w:hAnsi="Calibri"/>
          <w:sz w:val="24"/>
          <w:szCs w:val="24"/>
        </w:rPr>
      </w:pPr>
      <w:r w:rsidRPr="00AB0812">
        <w:rPr>
          <w:rFonts w:ascii="Calibri" w:hAnsi="Calibri"/>
          <w:sz w:val="24"/>
          <w:szCs w:val="24"/>
        </w:rPr>
        <w:t xml:space="preserve">Participates in the development and implementation of short-term and long-term strategy planning for NHRMA. </w:t>
      </w:r>
    </w:p>
    <w:p w14:paraId="4882763F" w14:textId="77777777" w:rsidR="00760B2B" w:rsidRPr="00AB0812" w:rsidRDefault="00760B2B" w:rsidP="00760B2B">
      <w:pPr>
        <w:numPr>
          <w:ilvl w:val="0"/>
          <w:numId w:val="16"/>
        </w:numPr>
        <w:spacing w:after="0" w:line="240" w:lineRule="auto"/>
        <w:rPr>
          <w:rFonts w:ascii="Calibri" w:hAnsi="Calibri"/>
          <w:sz w:val="24"/>
          <w:szCs w:val="24"/>
        </w:rPr>
      </w:pPr>
      <w:r w:rsidRPr="00AB0812">
        <w:rPr>
          <w:rFonts w:ascii="Calibri" w:hAnsi="Calibri"/>
          <w:sz w:val="24"/>
          <w:szCs w:val="24"/>
        </w:rPr>
        <w:t>Attends NHRMA events as indicated in the NHRMA Leadership Handbook.</w:t>
      </w:r>
    </w:p>
    <w:p w14:paraId="4FFF2461" w14:textId="3EA70581" w:rsidR="00760B2B" w:rsidRPr="00AB0812" w:rsidRDefault="002133E1" w:rsidP="00760B2B">
      <w:pPr>
        <w:numPr>
          <w:ilvl w:val="0"/>
          <w:numId w:val="16"/>
        </w:num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Partners closely with the NHRMA Executive Board </w:t>
      </w:r>
      <w:r w:rsidR="00760B2B" w:rsidRPr="00AB0812">
        <w:rPr>
          <w:rFonts w:ascii="Calibri" w:hAnsi="Calibri"/>
          <w:sz w:val="24"/>
          <w:szCs w:val="24"/>
        </w:rPr>
        <w:t xml:space="preserve">and </w:t>
      </w:r>
      <w:r>
        <w:rPr>
          <w:rFonts w:ascii="Calibri" w:hAnsi="Calibri"/>
          <w:sz w:val="24"/>
          <w:szCs w:val="24"/>
        </w:rPr>
        <w:t>assists in developing</w:t>
      </w:r>
      <w:r w:rsidR="00760B2B" w:rsidRPr="00AB0812">
        <w:rPr>
          <w:rFonts w:ascii="Calibri" w:hAnsi="Calibri"/>
          <w:sz w:val="24"/>
          <w:szCs w:val="24"/>
        </w:rPr>
        <w:t xml:space="preserve"> NHRMA </w:t>
      </w:r>
      <w:r>
        <w:rPr>
          <w:rFonts w:ascii="Calibri" w:hAnsi="Calibri"/>
          <w:sz w:val="24"/>
          <w:szCs w:val="24"/>
        </w:rPr>
        <w:t xml:space="preserve">short-term and long-term </w:t>
      </w:r>
      <w:r w:rsidR="00760B2B" w:rsidRPr="00AB0812">
        <w:rPr>
          <w:rFonts w:ascii="Calibri" w:hAnsi="Calibri"/>
          <w:sz w:val="24"/>
          <w:szCs w:val="24"/>
        </w:rPr>
        <w:t xml:space="preserve">strategy. </w:t>
      </w:r>
    </w:p>
    <w:p w14:paraId="0F0EDB42" w14:textId="77777777" w:rsidR="00760B2B" w:rsidRPr="00AB0812" w:rsidRDefault="00760B2B" w:rsidP="00760B2B">
      <w:pPr>
        <w:numPr>
          <w:ilvl w:val="0"/>
          <w:numId w:val="16"/>
        </w:numPr>
        <w:spacing w:after="0" w:line="240" w:lineRule="auto"/>
        <w:rPr>
          <w:rFonts w:ascii="Calibri" w:hAnsi="Calibri"/>
          <w:sz w:val="24"/>
          <w:szCs w:val="24"/>
        </w:rPr>
      </w:pPr>
      <w:r w:rsidRPr="00AB0812">
        <w:rPr>
          <w:rFonts w:ascii="Calibri" w:hAnsi="Calibri"/>
          <w:sz w:val="24"/>
          <w:szCs w:val="24"/>
        </w:rPr>
        <w:t xml:space="preserve">Assists with special projects as requested. </w:t>
      </w:r>
    </w:p>
    <w:p w14:paraId="47FE2B79" w14:textId="77777777" w:rsidR="00760B2B" w:rsidRPr="00AB0812" w:rsidRDefault="00760B2B" w:rsidP="00760B2B">
      <w:pPr>
        <w:numPr>
          <w:ilvl w:val="0"/>
          <w:numId w:val="16"/>
        </w:numPr>
        <w:spacing w:after="0" w:line="240" w:lineRule="auto"/>
        <w:rPr>
          <w:rFonts w:ascii="Calibri" w:hAnsi="Calibri"/>
          <w:sz w:val="24"/>
          <w:szCs w:val="24"/>
        </w:rPr>
      </w:pPr>
      <w:r w:rsidRPr="00AB0812">
        <w:rPr>
          <w:rFonts w:ascii="Calibri" w:hAnsi="Calibri"/>
          <w:sz w:val="24"/>
          <w:szCs w:val="24"/>
        </w:rPr>
        <w:t xml:space="preserve">Represents NHRMA in the HR community. </w:t>
      </w:r>
    </w:p>
    <w:p w14:paraId="7CD69925" w14:textId="77777777" w:rsidR="00760B2B" w:rsidRPr="00AB0812" w:rsidRDefault="00760B2B" w:rsidP="00760B2B">
      <w:pPr>
        <w:spacing w:after="0"/>
        <w:ind w:left="360"/>
        <w:rPr>
          <w:rFonts w:ascii="Calibri" w:hAnsi="Calibri"/>
          <w:sz w:val="24"/>
          <w:szCs w:val="24"/>
        </w:rPr>
      </w:pPr>
    </w:p>
    <w:p w14:paraId="4FBE18A0" w14:textId="77777777" w:rsidR="00760B2B" w:rsidRPr="00AB0812" w:rsidRDefault="00760B2B" w:rsidP="00760B2B">
      <w:pPr>
        <w:spacing w:after="0"/>
        <w:rPr>
          <w:rFonts w:ascii="Calibri" w:hAnsi="Calibri"/>
          <w:b/>
          <w:sz w:val="24"/>
          <w:szCs w:val="24"/>
        </w:rPr>
      </w:pPr>
      <w:r w:rsidRPr="00AB0812">
        <w:rPr>
          <w:rFonts w:ascii="Calibri" w:hAnsi="Calibri"/>
          <w:b/>
          <w:sz w:val="24"/>
          <w:szCs w:val="24"/>
        </w:rPr>
        <w:t xml:space="preserve">Requirements: </w:t>
      </w:r>
    </w:p>
    <w:p w14:paraId="4AC39973" w14:textId="77777777" w:rsidR="00760B2B" w:rsidRPr="00AB0812" w:rsidRDefault="00760B2B" w:rsidP="00760B2B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AB0812">
        <w:rPr>
          <w:rFonts w:ascii="Calibri" w:eastAsia="Times New Roman" w:hAnsi="Calibri" w:cs="Arial"/>
          <w:sz w:val="24"/>
          <w:szCs w:val="24"/>
        </w:rPr>
        <w:t>At least 5 years’ experience in a professional HR or related role.</w:t>
      </w:r>
    </w:p>
    <w:p w14:paraId="4CE2BD20" w14:textId="77777777" w:rsidR="00760B2B" w:rsidRPr="00AB0812" w:rsidRDefault="00760B2B" w:rsidP="00760B2B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AB0812">
        <w:rPr>
          <w:rFonts w:ascii="Calibri" w:eastAsia="Times New Roman" w:hAnsi="Calibri" w:cs="Arial"/>
          <w:sz w:val="24"/>
          <w:szCs w:val="24"/>
        </w:rPr>
        <w:t xml:space="preserve">Reside and/or work in Alaska, Oregon or Washington. </w:t>
      </w:r>
    </w:p>
    <w:p w14:paraId="317E4121" w14:textId="77777777" w:rsidR="00760B2B" w:rsidRPr="00AB0812" w:rsidRDefault="00760B2B" w:rsidP="00760B2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sz w:val="24"/>
          <w:szCs w:val="24"/>
        </w:rPr>
      </w:pPr>
      <w:r w:rsidRPr="00AB0812">
        <w:rPr>
          <w:rFonts w:ascii="Calibri" w:eastAsia="Times New Roman" w:hAnsi="Calibri" w:cs="Arial"/>
          <w:sz w:val="24"/>
          <w:szCs w:val="24"/>
        </w:rPr>
        <w:t xml:space="preserve">Attend NHRMA board meetings and annual conference </w:t>
      </w:r>
    </w:p>
    <w:p w14:paraId="539553EC" w14:textId="77777777" w:rsidR="00760B2B" w:rsidRPr="00AB0812" w:rsidRDefault="00760B2B" w:rsidP="00760B2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sz w:val="24"/>
          <w:szCs w:val="24"/>
        </w:rPr>
      </w:pPr>
      <w:r w:rsidRPr="00AB0812">
        <w:rPr>
          <w:rFonts w:ascii="Calibri" w:eastAsia="Times New Roman" w:hAnsi="Calibri" w:cs="Arial"/>
          <w:sz w:val="24"/>
          <w:szCs w:val="24"/>
        </w:rPr>
        <w:t xml:space="preserve">Complete assigned activities in a timely fashion. </w:t>
      </w:r>
    </w:p>
    <w:p w14:paraId="22C162C6" w14:textId="77777777" w:rsidR="00760B2B" w:rsidRPr="00AB0812" w:rsidRDefault="00760B2B" w:rsidP="00226D91">
      <w:pPr>
        <w:numPr>
          <w:ilvl w:val="0"/>
          <w:numId w:val="17"/>
        </w:num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  <w:r w:rsidRPr="00AB0812">
        <w:rPr>
          <w:rFonts w:ascii="Calibri" w:eastAsia="Times New Roman" w:hAnsi="Calibri" w:cs="Arial"/>
          <w:sz w:val="24"/>
          <w:szCs w:val="24"/>
        </w:rPr>
        <w:t>HR certification preferred (e.g., SHRM, HRCI, or related).</w:t>
      </w:r>
    </w:p>
    <w:p w14:paraId="6FF6F7D4" w14:textId="00F9EDAC" w:rsidR="00760B2B" w:rsidRPr="00226D91" w:rsidRDefault="00760B2B" w:rsidP="00226D91">
      <w:pPr>
        <w:numPr>
          <w:ilvl w:val="0"/>
          <w:numId w:val="18"/>
        </w:numPr>
        <w:spacing w:after="0" w:line="240" w:lineRule="auto"/>
        <w:rPr>
          <w:rFonts w:ascii="Calibri" w:hAnsi="Calibri" w:cs="Calibri"/>
        </w:rPr>
      </w:pPr>
      <w:r w:rsidRPr="00AB0812">
        <w:rPr>
          <w:rFonts w:ascii="Calibri" w:hAnsi="Calibri" w:cs="Arial"/>
          <w:sz w:val="24"/>
          <w:szCs w:val="24"/>
        </w:rPr>
        <w:t xml:space="preserve">Must be able to serve a </w:t>
      </w:r>
      <w:r w:rsidR="00BC4098">
        <w:rPr>
          <w:rFonts w:ascii="Calibri" w:hAnsi="Calibri" w:cs="Arial"/>
          <w:sz w:val="24"/>
          <w:szCs w:val="24"/>
        </w:rPr>
        <w:t>one-</w:t>
      </w:r>
      <w:r w:rsidRPr="00AB0812">
        <w:rPr>
          <w:rFonts w:ascii="Calibri" w:hAnsi="Calibri" w:cs="Arial"/>
          <w:sz w:val="24"/>
          <w:szCs w:val="24"/>
        </w:rPr>
        <w:t>year term beginning January 1</w:t>
      </w:r>
      <w:r w:rsidRPr="00AB0812">
        <w:rPr>
          <w:rFonts w:ascii="Calibri" w:hAnsi="Calibri" w:cs="Arial"/>
          <w:sz w:val="24"/>
          <w:szCs w:val="24"/>
          <w:vertAlign w:val="superscript"/>
        </w:rPr>
        <w:t>st</w:t>
      </w:r>
      <w:r w:rsidRPr="00AB0812">
        <w:rPr>
          <w:rFonts w:ascii="Calibri" w:hAnsi="Calibri" w:cs="Arial"/>
          <w:sz w:val="24"/>
          <w:szCs w:val="24"/>
        </w:rPr>
        <w:t xml:space="preserve">. </w:t>
      </w:r>
      <w:r w:rsidR="00226D91" w:rsidRPr="00912E91">
        <w:rPr>
          <w:rFonts w:ascii="Calibri" w:hAnsi="Calibri" w:cs="Calibri"/>
        </w:rPr>
        <w:t>May be reappointed for two additional one-year terms for a total service of three years</w:t>
      </w:r>
      <w:r w:rsidR="00226D91">
        <w:rPr>
          <w:rFonts w:ascii="Calibri" w:hAnsi="Calibri" w:cs="Calibri"/>
        </w:rPr>
        <w:t xml:space="preserve"> in this position.</w:t>
      </w:r>
    </w:p>
    <w:p w14:paraId="4179043B" w14:textId="77777777" w:rsidR="00812AA6" w:rsidRPr="00AB0812" w:rsidRDefault="00812AA6" w:rsidP="00812AA6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26D5B9E" w14:textId="77777777" w:rsidR="00161F49" w:rsidRPr="00161F49" w:rsidRDefault="00161F49" w:rsidP="00161F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61F49" w:rsidRPr="00161F4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BC37" w14:textId="77777777" w:rsidR="004B0048" w:rsidRDefault="004B0048" w:rsidP="00324A13">
      <w:pPr>
        <w:spacing w:after="0" w:line="240" w:lineRule="auto"/>
      </w:pPr>
      <w:r>
        <w:separator/>
      </w:r>
    </w:p>
  </w:endnote>
  <w:endnote w:type="continuationSeparator" w:id="0">
    <w:p w14:paraId="15706EA8" w14:textId="77777777" w:rsidR="004B0048" w:rsidRDefault="004B0048" w:rsidP="00324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92086" w14:textId="4D95705F" w:rsidR="00324A13" w:rsidRPr="00324A13" w:rsidRDefault="00324A13" w:rsidP="00324A13">
    <w:pPr>
      <w:pStyle w:val="Footer"/>
      <w:jc w:val="center"/>
      <w:rPr>
        <w:rFonts w:ascii="Calibri" w:hAnsi="Calibri"/>
        <w:sz w:val="16"/>
        <w:szCs w:val="16"/>
      </w:rPr>
    </w:pPr>
    <w:r w:rsidRPr="008E188E">
      <w:rPr>
        <w:rFonts w:ascii="Calibri" w:hAnsi="Calibri"/>
        <w:sz w:val="16"/>
        <w:szCs w:val="16"/>
      </w:rPr>
      <w:t xml:space="preserve">Page </w:t>
    </w:r>
    <w:r w:rsidRPr="008E188E">
      <w:rPr>
        <w:rFonts w:ascii="Calibri" w:hAnsi="Calibri"/>
        <w:b/>
        <w:bCs/>
        <w:sz w:val="16"/>
        <w:szCs w:val="16"/>
      </w:rPr>
      <w:fldChar w:fldCharType="begin"/>
    </w:r>
    <w:r w:rsidRPr="008E188E">
      <w:rPr>
        <w:rFonts w:ascii="Calibri" w:hAnsi="Calibri"/>
        <w:b/>
        <w:bCs/>
        <w:sz w:val="16"/>
        <w:szCs w:val="16"/>
      </w:rPr>
      <w:instrText xml:space="preserve"> PAGE </w:instrText>
    </w:r>
    <w:r w:rsidRPr="008E188E">
      <w:rPr>
        <w:rFonts w:ascii="Calibri" w:hAnsi="Calibri"/>
        <w:b/>
        <w:bCs/>
        <w:sz w:val="16"/>
        <w:szCs w:val="16"/>
      </w:rPr>
      <w:fldChar w:fldCharType="separate"/>
    </w:r>
    <w:r>
      <w:rPr>
        <w:rFonts w:ascii="Calibri" w:hAnsi="Calibri"/>
        <w:b/>
        <w:bCs/>
        <w:sz w:val="16"/>
        <w:szCs w:val="16"/>
      </w:rPr>
      <w:t>1</w:t>
    </w:r>
    <w:r w:rsidRPr="008E188E">
      <w:rPr>
        <w:rFonts w:ascii="Calibri" w:hAnsi="Calibri"/>
        <w:b/>
        <w:bCs/>
        <w:sz w:val="16"/>
        <w:szCs w:val="16"/>
      </w:rPr>
      <w:fldChar w:fldCharType="end"/>
    </w:r>
    <w:r w:rsidRPr="008E188E">
      <w:rPr>
        <w:rFonts w:ascii="Calibri" w:hAnsi="Calibri"/>
        <w:sz w:val="16"/>
        <w:szCs w:val="16"/>
      </w:rPr>
      <w:t xml:space="preserve"> of </w:t>
    </w:r>
    <w:r w:rsidRPr="008E188E">
      <w:rPr>
        <w:rFonts w:ascii="Calibri" w:hAnsi="Calibri"/>
        <w:b/>
        <w:bCs/>
        <w:sz w:val="16"/>
        <w:szCs w:val="16"/>
      </w:rPr>
      <w:fldChar w:fldCharType="begin"/>
    </w:r>
    <w:r w:rsidRPr="008E188E">
      <w:rPr>
        <w:rFonts w:ascii="Calibri" w:hAnsi="Calibri"/>
        <w:b/>
        <w:bCs/>
        <w:sz w:val="16"/>
        <w:szCs w:val="16"/>
      </w:rPr>
      <w:instrText xml:space="preserve"> NUMPAGES  </w:instrText>
    </w:r>
    <w:r w:rsidRPr="008E188E">
      <w:rPr>
        <w:rFonts w:ascii="Calibri" w:hAnsi="Calibri"/>
        <w:b/>
        <w:bCs/>
        <w:sz w:val="16"/>
        <w:szCs w:val="16"/>
      </w:rPr>
      <w:fldChar w:fldCharType="separate"/>
    </w:r>
    <w:r>
      <w:rPr>
        <w:rFonts w:ascii="Calibri" w:hAnsi="Calibri"/>
        <w:b/>
        <w:bCs/>
        <w:sz w:val="16"/>
        <w:szCs w:val="16"/>
      </w:rPr>
      <w:t>1</w:t>
    </w:r>
    <w:r w:rsidRPr="008E188E">
      <w:rPr>
        <w:rFonts w:ascii="Calibri" w:hAnsi="Calibri"/>
        <w:b/>
        <w:bCs/>
        <w:sz w:val="16"/>
        <w:szCs w:val="16"/>
      </w:rPr>
      <w:fldChar w:fldCharType="end"/>
    </w:r>
    <w:r>
      <w:rPr>
        <w:rFonts w:ascii="Calibri" w:hAnsi="Calibri"/>
        <w:b/>
        <w:bCs/>
        <w:sz w:val="16"/>
        <w:szCs w:val="16"/>
      </w:rPr>
      <w:tab/>
    </w:r>
    <w:r>
      <w:rPr>
        <w:rFonts w:ascii="Calibri" w:hAnsi="Calibri"/>
        <w:b/>
        <w:bCs/>
        <w:sz w:val="16"/>
        <w:szCs w:val="16"/>
      </w:rPr>
      <w:tab/>
      <w:t>Rev. 5.2026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CBF0D" w14:textId="77777777" w:rsidR="004B0048" w:rsidRDefault="004B0048" w:rsidP="00324A13">
      <w:pPr>
        <w:spacing w:after="0" w:line="240" w:lineRule="auto"/>
      </w:pPr>
      <w:r>
        <w:separator/>
      </w:r>
    </w:p>
  </w:footnote>
  <w:footnote w:type="continuationSeparator" w:id="0">
    <w:p w14:paraId="34EC2F60" w14:textId="77777777" w:rsidR="004B0048" w:rsidRDefault="004B0048" w:rsidP="00324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1CCB" w14:textId="50149B20" w:rsidR="00226D91" w:rsidRDefault="00226D91" w:rsidP="00226D91">
    <w:pPr>
      <w:pStyle w:val="Header"/>
      <w:jc w:val="center"/>
    </w:pPr>
    <w:r>
      <w:rPr>
        <w:rFonts w:ascii="Times New Roman" w:eastAsia="Times New Roman" w:hAnsi="Times New Roman" w:cs="Times New Roman"/>
        <w:b/>
        <w:bCs/>
        <w:noProof/>
        <w:sz w:val="24"/>
        <w:szCs w:val="24"/>
      </w:rPr>
      <w:drawing>
        <wp:inline distT="0" distB="0" distL="0" distR="0" wp14:anchorId="418FEEB2" wp14:editId="49C4F4DC">
          <wp:extent cx="1338498" cy="1085850"/>
          <wp:effectExtent l="0" t="0" r="0" b="0"/>
          <wp:docPr id="1113517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912" cy="10869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6741"/>
    <w:multiLevelType w:val="multilevel"/>
    <w:tmpl w:val="DCB0DD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258CA"/>
    <w:multiLevelType w:val="hybridMultilevel"/>
    <w:tmpl w:val="EA4E3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F6AB7"/>
    <w:multiLevelType w:val="multilevel"/>
    <w:tmpl w:val="89AC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54716"/>
    <w:multiLevelType w:val="hybridMultilevel"/>
    <w:tmpl w:val="C2A83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0AFF"/>
    <w:multiLevelType w:val="multilevel"/>
    <w:tmpl w:val="34EEF8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2C27F9F"/>
    <w:multiLevelType w:val="hybridMultilevel"/>
    <w:tmpl w:val="910AD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B44F7"/>
    <w:multiLevelType w:val="hybridMultilevel"/>
    <w:tmpl w:val="D91A5E76"/>
    <w:lvl w:ilvl="0" w:tplc="D5E44C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948E9"/>
    <w:multiLevelType w:val="multilevel"/>
    <w:tmpl w:val="34EEF8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4963983"/>
    <w:multiLevelType w:val="multilevel"/>
    <w:tmpl w:val="3786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80A5A"/>
    <w:multiLevelType w:val="multilevel"/>
    <w:tmpl w:val="34EEF8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17B77DA"/>
    <w:multiLevelType w:val="multilevel"/>
    <w:tmpl w:val="34EEF8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B2E0B5A"/>
    <w:multiLevelType w:val="multilevel"/>
    <w:tmpl w:val="34EEF8D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17861BB"/>
    <w:multiLevelType w:val="hybridMultilevel"/>
    <w:tmpl w:val="E90E8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6139CF"/>
    <w:multiLevelType w:val="hybridMultilevel"/>
    <w:tmpl w:val="F7066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DD469D"/>
    <w:multiLevelType w:val="hybridMultilevel"/>
    <w:tmpl w:val="8FEE2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7830E8"/>
    <w:multiLevelType w:val="hybridMultilevel"/>
    <w:tmpl w:val="FB324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51FCC"/>
    <w:multiLevelType w:val="hybridMultilevel"/>
    <w:tmpl w:val="3DCAC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E52CD"/>
    <w:multiLevelType w:val="hybridMultilevel"/>
    <w:tmpl w:val="A71C6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907614">
    <w:abstractNumId w:val="10"/>
  </w:num>
  <w:num w:numId="2" w16cid:durableId="444810880">
    <w:abstractNumId w:val="2"/>
  </w:num>
  <w:num w:numId="3" w16cid:durableId="6560967">
    <w:abstractNumId w:val="0"/>
  </w:num>
  <w:num w:numId="4" w16cid:durableId="507646013">
    <w:abstractNumId w:val="8"/>
  </w:num>
  <w:num w:numId="5" w16cid:durableId="1732121449">
    <w:abstractNumId w:val="9"/>
  </w:num>
  <w:num w:numId="6" w16cid:durableId="1939287314">
    <w:abstractNumId w:val="4"/>
  </w:num>
  <w:num w:numId="7" w16cid:durableId="1030230036">
    <w:abstractNumId w:val="7"/>
  </w:num>
  <w:num w:numId="8" w16cid:durableId="835340968">
    <w:abstractNumId w:val="11"/>
  </w:num>
  <w:num w:numId="9" w16cid:durableId="1807970113">
    <w:abstractNumId w:val="17"/>
  </w:num>
  <w:num w:numId="10" w16cid:durableId="1762875525">
    <w:abstractNumId w:val="1"/>
  </w:num>
  <w:num w:numId="11" w16cid:durableId="791435650">
    <w:abstractNumId w:val="16"/>
  </w:num>
  <w:num w:numId="12" w16cid:durableId="1861816490">
    <w:abstractNumId w:val="3"/>
  </w:num>
  <w:num w:numId="13" w16cid:durableId="818421990">
    <w:abstractNumId w:val="15"/>
  </w:num>
  <w:num w:numId="14" w16cid:durableId="424152739">
    <w:abstractNumId w:val="13"/>
  </w:num>
  <w:num w:numId="15" w16cid:durableId="1506746473">
    <w:abstractNumId w:val="14"/>
  </w:num>
  <w:num w:numId="16" w16cid:durableId="1864246071">
    <w:abstractNumId w:val="5"/>
  </w:num>
  <w:num w:numId="17" w16cid:durableId="1346204919">
    <w:abstractNumId w:val="12"/>
  </w:num>
  <w:num w:numId="18" w16cid:durableId="1304311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67"/>
    <w:rsid w:val="00161F49"/>
    <w:rsid w:val="002133E1"/>
    <w:rsid w:val="00226D91"/>
    <w:rsid w:val="002A62A9"/>
    <w:rsid w:val="00324A13"/>
    <w:rsid w:val="003C6B61"/>
    <w:rsid w:val="00451235"/>
    <w:rsid w:val="004B0048"/>
    <w:rsid w:val="00562AB9"/>
    <w:rsid w:val="005D0231"/>
    <w:rsid w:val="005F5DCE"/>
    <w:rsid w:val="00662626"/>
    <w:rsid w:val="00692B52"/>
    <w:rsid w:val="006D5CA5"/>
    <w:rsid w:val="007232E7"/>
    <w:rsid w:val="007262FD"/>
    <w:rsid w:val="007400DD"/>
    <w:rsid w:val="00760B2B"/>
    <w:rsid w:val="0076423A"/>
    <w:rsid w:val="007C5047"/>
    <w:rsid w:val="007F0AC4"/>
    <w:rsid w:val="00812AA6"/>
    <w:rsid w:val="00935CA2"/>
    <w:rsid w:val="0094627F"/>
    <w:rsid w:val="009902A2"/>
    <w:rsid w:val="00AB0812"/>
    <w:rsid w:val="00B63122"/>
    <w:rsid w:val="00B92A32"/>
    <w:rsid w:val="00BC4098"/>
    <w:rsid w:val="00BD149E"/>
    <w:rsid w:val="00C259FD"/>
    <w:rsid w:val="00CB5CD8"/>
    <w:rsid w:val="00D86DAD"/>
    <w:rsid w:val="00D9319F"/>
    <w:rsid w:val="00DA3567"/>
    <w:rsid w:val="00DF3E5F"/>
    <w:rsid w:val="00DF5E7A"/>
    <w:rsid w:val="00E36BFD"/>
    <w:rsid w:val="00E513E9"/>
    <w:rsid w:val="00EA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CA5F9"/>
  <w15:chartTrackingRefBased/>
  <w15:docId w15:val="{FC27A604-DD5E-4F77-9846-EAB8E818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56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40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0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0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0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0D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F5DC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6B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B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4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A13"/>
  </w:style>
  <w:style w:type="paragraph" w:styleId="Footer">
    <w:name w:val="footer"/>
    <w:basedOn w:val="Normal"/>
    <w:link w:val="FooterChar"/>
    <w:uiPriority w:val="99"/>
    <w:unhideWhenUsed/>
    <w:rsid w:val="00324A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Brown</dc:creator>
  <cp:keywords/>
  <dc:description/>
  <cp:lastModifiedBy>Sheila Harbrige</cp:lastModifiedBy>
  <cp:revision>2</cp:revision>
  <dcterms:created xsi:type="dcterms:W3CDTF">2026-05-13T22:31:00Z</dcterms:created>
  <dcterms:modified xsi:type="dcterms:W3CDTF">2026-05-13T22:31:00Z</dcterms:modified>
</cp:coreProperties>
</file>